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 xml:space="preserve">Traguardi di competenza disciplinari da promuovere (tratto dal Piano di studio della scuola dell’obbligo ticinese, DECS, 2015) </w:t>
      </w: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</w:p>
    <w:p w:rsidR="007174F8" w:rsidRPr="007174F8" w:rsidRDefault="007174F8" w:rsidP="007174F8">
      <w:pPr>
        <w:pStyle w:val="Corpodeltesto2"/>
      </w:pPr>
      <w:r w:rsidRPr="007174F8">
        <w:t>MATEMATICA</w:t>
      </w:r>
    </w:p>
    <w:p w:rsidR="007174F8" w:rsidRPr="007174F8" w:rsidRDefault="007174F8" w:rsidP="007174F8">
      <w:pPr>
        <w:pStyle w:val="Corpodeltesto2"/>
        <w:numPr>
          <w:ilvl w:val="0"/>
          <w:numId w:val="2"/>
        </w:numPr>
      </w:pPr>
      <w:r w:rsidRPr="007174F8">
        <w:t>Comprende e risolve con fiducia e determinazione situazioni-problema in tutti gli ambiti di contenuto previsti per questo ciclo, legati al concreto o astratte, ma partendo da situazioni reali, mantenendo il controllo critico sia sui processi risolutivi, sia sui risultati, esplorando e provando diverse strade risolutive.</w:t>
      </w:r>
    </w:p>
    <w:p w:rsidR="007174F8" w:rsidRPr="007174F8" w:rsidRDefault="007174F8" w:rsidP="007174F8">
      <w:pPr>
        <w:pStyle w:val="Corpodeltesto2"/>
        <w:numPr>
          <w:ilvl w:val="0"/>
          <w:numId w:val="2"/>
        </w:numPr>
      </w:pPr>
      <w:r w:rsidRPr="007174F8">
        <w:t>Costruisce ragionamenti, fondandosi su ipotesi, sostenendo le proprie idee e confrontandosi con il punto di vista degli altri.</w:t>
      </w:r>
    </w:p>
    <w:p w:rsidR="007174F8" w:rsidRPr="007174F8" w:rsidRDefault="007174F8" w:rsidP="007174F8">
      <w:pPr>
        <w:pStyle w:val="Corpodeltesto2"/>
        <w:numPr>
          <w:ilvl w:val="0"/>
          <w:numId w:val="2"/>
        </w:numPr>
      </w:pPr>
      <w:r w:rsidRPr="007174F8">
        <w:t xml:space="preserve">Progetta e realizza rappresentazioni e modelli di vario tipo, matematizzando e </w:t>
      </w:r>
      <w:proofErr w:type="spellStart"/>
      <w:r w:rsidRPr="007174F8">
        <w:t>modellizzando</w:t>
      </w:r>
      <w:proofErr w:type="spellEnd"/>
      <w:r w:rsidRPr="007174F8">
        <w:t xml:space="preserve"> situazioni reali impregnate di senso.</w:t>
      </w:r>
    </w:p>
    <w:p w:rsidR="007174F8" w:rsidRPr="007174F8" w:rsidRDefault="007174F8" w:rsidP="007174F8">
      <w:pPr>
        <w:pStyle w:val="Corpodeltesto2"/>
        <w:numPr>
          <w:ilvl w:val="0"/>
          <w:numId w:val="2"/>
        </w:numPr>
      </w:pPr>
      <w:r w:rsidRPr="007174F8">
        <w:t>Comunica e argomenta procedimenti e soluzioni relative a una situazione, utilizzando diversi registri di rappresentazione semiotica; comprende, valuta e prende in considerazione la bontà di argomentazioni legate a scelte o processi risolutivi diversi dai propri.</w:t>
      </w:r>
    </w:p>
    <w:p w:rsidR="007174F8" w:rsidRPr="007174F8" w:rsidRDefault="007174F8" w:rsidP="007174F8">
      <w:pPr>
        <w:pStyle w:val="Corpodeltesto2"/>
        <w:numPr>
          <w:ilvl w:val="0"/>
          <w:numId w:val="2"/>
        </w:numPr>
      </w:pPr>
      <w:r w:rsidRPr="007174F8">
        <w:t>Manifesta un atteggiamento positivo rispetto alla matematica, tramite esperienze significative che gli hanno fatto intuire come gli strumenti matematici che ha imparato a utilizzare siano utili per operare nella realtà.</w:t>
      </w:r>
    </w:p>
    <w:p w:rsidR="007174F8" w:rsidRPr="007174F8" w:rsidRDefault="007174F8" w:rsidP="007174F8">
      <w:pPr>
        <w:pStyle w:val="Corpodeltesto2"/>
      </w:pPr>
      <w:r w:rsidRPr="007174F8">
        <w:t>ARTE VISIVA</w:t>
      </w:r>
    </w:p>
    <w:p w:rsidR="007174F8" w:rsidRPr="007174F8" w:rsidRDefault="007174F8" w:rsidP="007174F8">
      <w:pPr>
        <w:pStyle w:val="Corpodeltesto2"/>
        <w:numPr>
          <w:ilvl w:val="0"/>
          <w:numId w:val="7"/>
        </w:numPr>
      </w:pPr>
      <w:r w:rsidRPr="007174F8">
        <w:t>Rappresentare ed esprimere un'idea,un immaginario, un'emozione attraverso la pratica di diverse tecniche.</w:t>
      </w:r>
    </w:p>
    <w:p w:rsidR="007174F8" w:rsidRPr="007174F8" w:rsidRDefault="007174F8" w:rsidP="007174F8">
      <w:pPr>
        <w:pStyle w:val="Corpodeltesto2"/>
      </w:pPr>
      <w:r w:rsidRPr="007174F8">
        <w:t>ITALIANO</w:t>
      </w:r>
    </w:p>
    <w:p w:rsidR="007174F8" w:rsidRPr="007174F8" w:rsidRDefault="007174F8" w:rsidP="007174F8">
      <w:pPr>
        <w:pStyle w:val="Corpodeltesto2"/>
        <w:numPr>
          <w:ilvl w:val="0"/>
          <w:numId w:val="7"/>
        </w:numPr>
      </w:pPr>
      <w:r w:rsidRPr="007174F8">
        <w:t>Comporre testi scritti dimostrando consapevolezza riguardo agli scopi, alle differenti funzioni comunicative e all'importanza della pianificazione.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>Ambiti di competenza disciplinari, risorse cognitive coinvolte</w:t>
      </w:r>
    </w:p>
    <w:p w:rsidR="00202945" w:rsidRPr="00202945" w:rsidRDefault="00202945" w:rsidP="00202945">
      <w:pPr>
        <w:pStyle w:val="Corpodeltesto2"/>
        <w:spacing w:before="60"/>
        <w:jc w:val="left"/>
        <w:rPr>
          <w:u w:val="single"/>
        </w:rPr>
      </w:pPr>
      <w:r w:rsidRPr="00202945">
        <w:rPr>
          <w:u w:val="single"/>
        </w:rPr>
        <w:t xml:space="preserve">e processi coinvolti (in relazione al modello di competenza proposto </w:t>
      </w:r>
      <w:r>
        <w:rPr>
          <w:u w:val="single"/>
        </w:rPr>
        <w:t>in DECS, 2015</w:t>
      </w:r>
      <w:r w:rsidRPr="00202945">
        <w:rPr>
          <w:u w:val="single"/>
        </w:rPr>
        <w:t xml:space="preserve">) 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tbl>
      <w:tblPr>
        <w:tblStyle w:val="Grigliatabella"/>
        <w:tblW w:w="0" w:type="auto"/>
        <w:tblLook w:val="04A0"/>
      </w:tblPr>
      <w:tblGrid>
        <w:gridCol w:w="566"/>
        <w:gridCol w:w="626"/>
        <w:gridCol w:w="2283"/>
        <w:gridCol w:w="950"/>
        <w:gridCol w:w="1229"/>
        <w:gridCol w:w="1242"/>
        <w:gridCol w:w="1070"/>
        <w:gridCol w:w="1270"/>
      </w:tblGrid>
      <w:tr w:rsidR="007174F8" w:rsidRPr="007174F8" w:rsidTr="00935848">
        <w:tc>
          <w:tcPr>
            <w:tcW w:w="7709" w:type="dxa"/>
            <w:gridSpan w:val="8"/>
            <w:tcBorders>
              <w:top w:val="single" w:sz="4" w:space="0" w:color="auto"/>
              <w:bottom w:val="nil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Ambiti di competenza</w:t>
            </w:r>
          </w:p>
        </w:tc>
      </w:tr>
      <w:tr w:rsidR="007174F8" w:rsidRPr="007174F8" w:rsidTr="00935848">
        <w:tc>
          <w:tcPr>
            <w:tcW w:w="435" w:type="dxa"/>
            <w:vMerge w:val="restart"/>
            <w:tcBorders>
              <w:top w:val="nil"/>
            </w:tcBorders>
            <w:textDirection w:val="btLr"/>
          </w:tcPr>
          <w:p w:rsidR="007174F8" w:rsidRPr="007174F8" w:rsidRDefault="007174F8" w:rsidP="007174F8">
            <w:pPr>
              <w:pStyle w:val="Corpodeltesto2"/>
              <w:spacing w:before="60"/>
            </w:pPr>
            <w:r w:rsidRPr="007174F8">
              <w:t xml:space="preserve">Aspetti di competenza </w:t>
            </w:r>
          </w:p>
        </w:tc>
        <w:tc>
          <w:tcPr>
            <w:tcW w:w="503" w:type="dxa"/>
            <w:tcBorders>
              <w:top w:val="single" w:sz="4" w:space="0" w:color="auto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Sintesi ambiti e processi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Numeri e calcolo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Geometria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Grandezze e misure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Funzioni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Probabilità e statistica</w:t>
            </w:r>
          </w:p>
        </w:tc>
      </w:tr>
      <w:tr w:rsidR="007174F8" w:rsidRPr="007174F8" w:rsidTr="00935848">
        <w:tc>
          <w:tcPr>
            <w:tcW w:w="435" w:type="dxa"/>
            <w:vMerge/>
            <w:textDirection w:val="btLr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503" w:type="dxa"/>
            <w:vMerge w:val="restart"/>
            <w:textDirection w:val="btLr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Risorse cognitive</w:t>
            </w:r>
          </w:p>
        </w:tc>
        <w:tc>
          <w:tcPr>
            <w:tcW w:w="176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SAPERE E RICONOSCERE</w:t>
            </w:r>
          </w:p>
        </w:tc>
        <w:tc>
          <w:tcPr>
            <w:tcW w:w="847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10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91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8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</w:tr>
      <w:tr w:rsidR="007174F8" w:rsidRPr="007174F8" w:rsidTr="00935848">
        <w:tc>
          <w:tcPr>
            <w:tcW w:w="435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503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76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ESEGUIRE E APPLICARE</w:t>
            </w:r>
          </w:p>
        </w:tc>
        <w:tc>
          <w:tcPr>
            <w:tcW w:w="847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10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91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8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</w:tr>
      <w:tr w:rsidR="007174F8" w:rsidRPr="007174F8" w:rsidTr="00935848">
        <w:tc>
          <w:tcPr>
            <w:tcW w:w="435" w:type="dxa"/>
            <w:vMerge/>
            <w:textDirection w:val="btLr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503" w:type="dxa"/>
            <w:vMerge w:val="restart"/>
            <w:textDirection w:val="btLr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Processi cognitivi</w:t>
            </w:r>
          </w:p>
        </w:tc>
        <w:tc>
          <w:tcPr>
            <w:tcW w:w="176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ESPLORARE E PROVARE</w:t>
            </w:r>
          </w:p>
        </w:tc>
        <w:tc>
          <w:tcPr>
            <w:tcW w:w="847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10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91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8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</w:tr>
      <w:tr w:rsidR="007174F8" w:rsidRPr="007174F8" w:rsidTr="00935848">
        <w:tc>
          <w:tcPr>
            <w:tcW w:w="435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503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76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MATEMATIZZARE E MODELLIZZARE</w:t>
            </w:r>
          </w:p>
        </w:tc>
        <w:tc>
          <w:tcPr>
            <w:tcW w:w="847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  <w:tc>
          <w:tcPr>
            <w:tcW w:w="107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  <w:tc>
          <w:tcPr>
            <w:tcW w:w="1103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  <w:tc>
          <w:tcPr>
            <w:tcW w:w="91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8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</w:tr>
      <w:tr w:rsidR="007174F8" w:rsidRPr="007174F8" w:rsidTr="00935848">
        <w:tc>
          <w:tcPr>
            <w:tcW w:w="435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503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76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 xml:space="preserve">INTERPRERARE E RIFLETTERE SUI </w:t>
            </w:r>
            <w:r w:rsidRPr="007174F8">
              <w:lastRenderedPageBreak/>
              <w:t>RISULTATI</w:t>
            </w:r>
          </w:p>
        </w:tc>
        <w:tc>
          <w:tcPr>
            <w:tcW w:w="847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0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10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91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8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</w:tr>
      <w:tr w:rsidR="007174F8" w:rsidRPr="007174F8" w:rsidTr="00935848">
        <w:tc>
          <w:tcPr>
            <w:tcW w:w="435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503" w:type="dxa"/>
            <w:vMerge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76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COMUNICARE E ARGOMENTARE</w:t>
            </w:r>
          </w:p>
        </w:tc>
        <w:tc>
          <w:tcPr>
            <w:tcW w:w="847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  <w:tc>
          <w:tcPr>
            <w:tcW w:w="1070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  <w:tc>
          <w:tcPr>
            <w:tcW w:w="1103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  <w:tc>
          <w:tcPr>
            <w:tcW w:w="913" w:type="dxa"/>
          </w:tcPr>
          <w:p w:rsidR="007174F8" w:rsidRPr="007174F8" w:rsidRDefault="007174F8" w:rsidP="007174F8">
            <w:pPr>
              <w:pStyle w:val="Corpodeltesto2"/>
              <w:jc w:val="left"/>
            </w:pPr>
          </w:p>
        </w:tc>
        <w:tc>
          <w:tcPr>
            <w:tcW w:w="1078" w:type="dxa"/>
          </w:tcPr>
          <w:p w:rsidR="007174F8" w:rsidRPr="007174F8" w:rsidRDefault="007174F8" w:rsidP="007174F8">
            <w:pPr>
              <w:pStyle w:val="Corpodeltesto2"/>
              <w:jc w:val="left"/>
            </w:pPr>
            <w:r w:rsidRPr="007174F8">
              <w:t>X</w:t>
            </w:r>
          </w:p>
        </w:tc>
      </w:tr>
    </w:tbl>
    <w:p w:rsidR="00D9131A" w:rsidRDefault="00D9131A" w:rsidP="00202945">
      <w:pPr>
        <w:pStyle w:val="Corpodeltesto2"/>
        <w:spacing w:before="60"/>
        <w:jc w:val="left"/>
      </w:pPr>
    </w:p>
    <w:p w:rsidR="007174F8" w:rsidRPr="007174F8" w:rsidRDefault="007174F8" w:rsidP="007174F8">
      <w:pPr>
        <w:pStyle w:val="Corpodeltesto2"/>
        <w:jc w:val="left"/>
      </w:pPr>
      <w:r w:rsidRPr="007174F8">
        <w:t>I giochi scelti possono essere riferiti a diversi ambiti di contenuto: numeri e calcolo, geometria, grandezze e misure, probabilità e statistica.</w:t>
      </w:r>
    </w:p>
    <w:p w:rsidR="007174F8" w:rsidRPr="007174F8" w:rsidRDefault="007174F8" w:rsidP="007174F8">
      <w:pPr>
        <w:pStyle w:val="Corpodeltesto2"/>
        <w:jc w:val="left"/>
      </w:pPr>
      <w:r w:rsidRPr="007174F8">
        <w:t xml:space="preserve">Pertanto, possono essere coinvolti processi cognitivi in più ambiti di competenza e, in base alle scelte dell'insegnante, alcuni possono essere predominanti. 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202945" w:rsidRPr="00202945" w:rsidRDefault="00202945" w:rsidP="00202945">
      <w:pPr>
        <w:pStyle w:val="Corpodeltesto2"/>
        <w:spacing w:before="60"/>
        <w:jc w:val="left"/>
      </w:pPr>
      <w:r w:rsidRPr="00202945">
        <w:rPr>
          <w:u w:val="single"/>
        </w:rPr>
        <w:t>Eventuali prerequisiti</w:t>
      </w:r>
      <w:r w:rsidRPr="00202945">
        <w:t xml:space="preserve"> (obiettivi di conoscenza e abilità disciplinari e/o riferimento alle competenze trasversali)</w:t>
      </w:r>
    </w:p>
    <w:p w:rsidR="00202945" w:rsidRPr="00202945" w:rsidRDefault="00202945" w:rsidP="00202945">
      <w:pPr>
        <w:pStyle w:val="Corpodeltesto2"/>
        <w:spacing w:before="60"/>
        <w:jc w:val="left"/>
      </w:pPr>
    </w:p>
    <w:p w:rsidR="007174F8" w:rsidRPr="007174F8" w:rsidRDefault="007174F8" w:rsidP="007174F8">
      <w:pPr>
        <w:pStyle w:val="Corpodeltesto2"/>
        <w:numPr>
          <w:ilvl w:val="0"/>
          <w:numId w:val="1"/>
        </w:numPr>
      </w:pPr>
      <w:r w:rsidRPr="007174F8">
        <w:t>Conoscere i numeri e le operazioni.</w:t>
      </w:r>
    </w:p>
    <w:p w:rsidR="007174F8" w:rsidRPr="007174F8" w:rsidRDefault="007174F8" w:rsidP="007174F8">
      <w:pPr>
        <w:pStyle w:val="Corpodeltesto2"/>
        <w:numPr>
          <w:ilvl w:val="0"/>
          <w:numId w:val="1"/>
        </w:numPr>
      </w:pPr>
      <w:r w:rsidRPr="007174F8">
        <w:t>Conoscere le principali misure.</w:t>
      </w:r>
    </w:p>
    <w:p w:rsidR="007174F8" w:rsidRPr="007174F8" w:rsidRDefault="007174F8" w:rsidP="007174F8">
      <w:pPr>
        <w:pStyle w:val="Corpodeltesto2"/>
        <w:numPr>
          <w:ilvl w:val="0"/>
          <w:numId w:val="1"/>
        </w:numPr>
      </w:pPr>
      <w:r w:rsidRPr="007174F8">
        <w:t>Saper usare i principali strumenti di misura.</w:t>
      </w:r>
    </w:p>
    <w:p w:rsidR="007174F8" w:rsidRPr="007174F8" w:rsidRDefault="007174F8" w:rsidP="007174F8">
      <w:pPr>
        <w:pStyle w:val="Corpodeltesto2"/>
        <w:numPr>
          <w:ilvl w:val="0"/>
          <w:numId w:val="1"/>
        </w:numPr>
      </w:pPr>
      <w:r w:rsidRPr="007174F8">
        <w:t>Saper usare gli strumenti per il disegno tecnico.</w:t>
      </w:r>
    </w:p>
    <w:p w:rsidR="007174F8" w:rsidRPr="007174F8" w:rsidRDefault="007174F8" w:rsidP="007174F8">
      <w:pPr>
        <w:pStyle w:val="Corpodeltesto2"/>
        <w:numPr>
          <w:ilvl w:val="0"/>
          <w:numId w:val="1"/>
        </w:numPr>
      </w:pPr>
      <w:r w:rsidRPr="007174F8">
        <w:t>Conoscere le figure geometriche piane e solide e le loro caratteristiche.</w:t>
      </w:r>
    </w:p>
    <w:p w:rsidR="009A11F0" w:rsidRDefault="009A11F0" w:rsidP="00202945">
      <w:pPr>
        <w:rPr>
          <w:rFonts w:ascii="Times New Roman" w:hAnsi="Times New Roman" w:cs="Times New Roman"/>
          <w:sz w:val="24"/>
          <w:u w:val="single"/>
        </w:rPr>
      </w:pPr>
    </w:p>
    <w:p w:rsidR="00202945" w:rsidRPr="00202945" w:rsidRDefault="00202945" w:rsidP="00202945">
      <w:pPr>
        <w:rPr>
          <w:rFonts w:ascii="Times New Roman" w:hAnsi="Times New Roman" w:cs="Times New Roman"/>
          <w:b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>Traguardo di competenza trasversale focus da promuovere</w:t>
      </w:r>
    </w:p>
    <w:p w:rsidR="007174F8" w:rsidRPr="007174F8" w:rsidRDefault="007174F8" w:rsidP="007174F8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Pensiero creativo (sviluppare l’inventiva, la fantasia e la flessibilità nell’affrontare situazioni problematiche).</w:t>
      </w:r>
    </w:p>
    <w:p w:rsidR="007174F8" w:rsidRPr="007174F8" w:rsidRDefault="007174F8" w:rsidP="007174F8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Atteggiamento positivo (verso la situazione problematica, ovvero l’insieme delle condizioni che consentono al soggetto di mobilitare le risorse a disposizione).</w:t>
      </w:r>
    </w:p>
    <w:p w:rsidR="00202945" w:rsidRPr="00202945" w:rsidRDefault="00202945" w:rsidP="00B65A2F">
      <w:pPr>
        <w:rPr>
          <w:rFonts w:ascii="Times New Roman" w:hAnsi="Times New Roman" w:cs="Times New Roman"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 xml:space="preserve">Eventuali altri traguardi di competenza trasversali correlati </w:t>
      </w:r>
    </w:p>
    <w:p w:rsidR="007174F8" w:rsidRPr="007174F8" w:rsidRDefault="007174F8" w:rsidP="007174F8">
      <w:pPr>
        <w:rPr>
          <w:rFonts w:ascii="Times New Roman" w:hAnsi="Times New Roman" w:cs="Times New Roman"/>
          <w:i/>
          <w:sz w:val="24"/>
        </w:rPr>
      </w:pPr>
      <w:r w:rsidRPr="007174F8">
        <w:rPr>
          <w:rFonts w:ascii="Times New Roman" w:hAnsi="Times New Roman" w:cs="Times New Roman"/>
          <w:i/>
          <w:sz w:val="24"/>
        </w:rPr>
        <w:t>Sviluppo personale</w:t>
      </w:r>
    </w:p>
    <w:p w:rsidR="007174F8" w:rsidRPr="007174F8" w:rsidRDefault="007174F8" w:rsidP="007174F8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Conoscere se stessi, avere fiducia in sé e assumersi responsabilità.</w:t>
      </w:r>
    </w:p>
    <w:p w:rsidR="007174F8" w:rsidRPr="007174F8" w:rsidRDefault="007174F8" w:rsidP="007174F8">
      <w:pPr>
        <w:rPr>
          <w:rFonts w:ascii="Times New Roman" w:hAnsi="Times New Roman" w:cs="Times New Roman"/>
          <w:i/>
          <w:sz w:val="24"/>
        </w:rPr>
      </w:pPr>
      <w:r w:rsidRPr="007174F8">
        <w:rPr>
          <w:rFonts w:ascii="Times New Roman" w:hAnsi="Times New Roman" w:cs="Times New Roman"/>
          <w:i/>
          <w:sz w:val="24"/>
        </w:rPr>
        <w:t>Comunicazione</w:t>
      </w:r>
    </w:p>
    <w:p w:rsidR="007174F8" w:rsidRPr="007174F8" w:rsidRDefault="007174F8" w:rsidP="009A11F0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Saper attivare le informazioni e le risorse che permettono di esprimersi utilizzando diversi tipi di linguaggio a seconda del contesto.</w:t>
      </w:r>
    </w:p>
    <w:p w:rsidR="00B247FA" w:rsidRPr="00B247FA" w:rsidRDefault="00B247FA" w:rsidP="00B247FA">
      <w:pPr>
        <w:rPr>
          <w:rFonts w:ascii="Times New Roman" w:hAnsi="Times New Roman" w:cs="Times New Roman"/>
          <w:i/>
          <w:sz w:val="24"/>
        </w:rPr>
      </w:pPr>
      <w:r w:rsidRPr="00B247FA">
        <w:rPr>
          <w:rFonts w:ascii="Times New Roman" w:hAnsi="Times New Roman" w:cs="Times New Roman"/>
          <w:i/>
          <w:sz w:val="24"/>
        </w:rPr>
        <w:t>Pensiero riflessivo e critico</w:t>
      </w:r>
    </w:p>
    <w:p w:rsidR="00B247FA" w:rsidRPr="00B247FA" w:rsidRDefault="00B247FA" w:rsidP="00B247FA">
      <w:pPr>
        <w:rPr>
          <w:rFonts w:ascii="Times New Roman" w:hAnsi="Times New Roman" w:cs="Times New Roman"/>
          <w:sz w:val="24"/>
        </w:rPr>
      </w:pPr>
      <w:r w:rsidRPr="00B247FA">
        <w:rPr>
          <w:rFonts w:ascii="Times New Roman" w:hAnsi="Times New Roman" w:cs="Times New Roman"/>
          <w:sz w:val="24"/>
        </w:rPr>
        <w:t>Sapersi distanziare dai fatti e dalle informazioni, come pure dalle proprie azioni.</w:t>
      </w:r>
    </w:p>
    <w:p w:rsidR="009A11F0" w:rsidRPr="009A11F0" w:rsidRDefault="009A11F0" w:rsidP="009A11F0">
      <w:pPr>
        <w:rPr>
          <w:rFonts w:ascii="Times New Roman" w:hAnsi="Times New Roman" w:cs="Times New Roman"/>
          <w:i/>
          <w:sz w:val="24"/>
        </w:rPr>
      </w:pPr>
      <w:r w:rsidRPr="009A11F0">
        <w:rPr>
          <w:rFonts w:ascii="Times New Roman" w:hAnsi="Times New Roman" w:cs="Times New Roman"/>
          <w:i/>
          <w:sz w:val="24"/>
        </w:rPr>
        <w:t>Pensiero creativo</w:t>
      </w:r>
    </w:p>
    <w:p w:rsidR="009A11F0" w:rsidRPr="009A11F0" w:rsidRDefault="009A11F0" w:rsidP="009A11F0">
      <w:pPr>
        <w:rPr>
          <w:rFonts w:ascii="Times New Roman" w:hAnsi="Times New Roman" w:cs="Times New Roman"/>
          <w:sz w:val="24"/>
        </w:rPr>
      </w:pPr>
      <w:r w:rsidRPr="009A11F0">
        <w:rPr>
          <w:rFonts w:ascii="Times New Roman" w:hAnsi="Times New Roman" w:cs="Times New Roman"/>
          <w:sz w:val="24"/>
        </w:rPr>
        <w:t>Sviluppare l'inventiva, la fantasia e la flessibilità nell'affrontare situazioni problematiche.</w:t>
      </w:r>
    </w:p>
    <w:p w:rsidR="007174F8" w:rsidRPr="007174F8" w:rsidRDefault="007174F8" w:rsidP="007174F8">
      <w:pPr>
        <w:rPr>
          <w:rFonts w:ascii="Times New Roman" w:hAnsi="Times New Roman" w:cs="Times New Roman"/>
          <w:i/>
          <w:sz w:val="24"/>
        </w:rPr>
      </w:pPr>
      <w:r w:rsidRPr="007174F8">
        <w:rPr>
          <w:rFonts w:ascii="Times New Roman" w:hAnsi="Times New Roman" w:cs="Times New Roman"/>
          <w:i/>
          <w:sz w:val="24"/>
        </w:rPr>
        <w:t>Strategie d'apprendimento</w:t>
      </w:r>
    </w:p>
    <w:p w:rsidR="007174F8" w:rsidRPr="007174F8" w:rsidRDefault="007174F8" w:rsidP="007174F8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lastRenderedPageBreak/>
        <w:t>Capacità dell'allievo di analizzare, gestire e migliorare il proprio modo di imparare.</w:t>
      </w:r>
    </w:p>
    <w:p w:rsidR="00202945" w:rsidRPr="00202945" w:rsidRDefault="00202945" w:rsidP="00202945">
      <w:pPr>
        <w:rPr>
          <w:rFonts w:ascii="Times New Roman" w:hAnsi="Times New Roman" w:cs="Times New Roman"/>
          <w:sz w:val="24"/>
          <w:u w:val="single"/>
        </w:rPr>
      </w:pPr>
      <w:r w:rsidRPr="00202945">
        <w:rPr>
          <w:rFonts w:ascii="Times New Roman" w:hAnsi="Times New Roman" w:cs="Times New Roman"/>
          <w:sz w:val="24"/>
          <w:u w:val="single"/>
        </w:rPr>
        <w:t>Individuazione degli strumenti valutativi in itinere e conclusivi.</w:t>
      </w:r>
    </w:p>
    <w:p w:rsidR="007174F8" w:rsidRPr="007174F8" w:rsidRDefault="007174F8" w:rsidP="007174F8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Lo sviluppo dell'inventiva, della fantasia, della flessibilità nell'affrontare situazioni problematiche, e quindi di un atteggiamento positivo verso i problemi, trova terreno fertile quando si chiede agli alunni di esplorare, sperimentare, provare combinazioni e materiali insoliti, risolvere con piacere situazioni problematiche nuove e motivanti.</w:t>
      </w:r>
    </w:p>
    <w:p w:rsidR="007174F8" w:rsidRPr="007174F8" w:rsidRDefault="007174F8" w:rsidP="007174F8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Con le attività proposte è possibile osservare gli atteggiamenti e i comportamenti degli alunni per verificare se: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identificano i problemi da risolvere e le informazioni a disposizione;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ipotizzano diverse soluzioni;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anticipano e realizzano autonomamente i percorsi risolutivi;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tengono sotto controllo e correggono le loro azioni;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mobilitano le loro risorse in funzione dei problemi da affrontare;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tengono conto delle risorse a disposizione e dei vincoli del contesto;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interagiscono in modo costruttivo nel lavoro in coppie.</w:t>
      </w:r>
    </w:p>
    <w:p w:rsidR="007174F8" w:rsidRPr="007174F8" w:rsidRDefault="007174F8" w:rsidP="007174F8">
      <w:p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Dal punto di vista matematico, si osserverà se ogni alunno:</w:t>
      </w:r>
    </w:p>
    <w:p w:rsidR="007174F8" w:rsidRPr="007174F8" w:rsidRDefault="007174F8" w:rsidP="007174F8">
      <w:pPr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procede per prove e tentativi per individuare soluzioni accettabili;</w:t>
      </w:r>
    </w:p>
    <w:p w:rsidR="007174F8" w:rsidRPr="007174F8" w:rsidRDefault="007174F8" w:rsidP="007174F8">
      <w:pPr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74F8">
        <w:rPr>
          <w:rFonts w:ascii="Times New Roman" w:hAnsi="Times New Roman" w:cs="Times New Roman"/>
          <w:sz w:val="24"/>
        </w:rPr>
        <w:t>usa un linguaggio matematicamente corretto.</w:t>
      </w:r>
    </w:p>
    <w:p w:rsidR="00202945" w:rsidRDefault="00202945" w:rsidP="007174F8"/>
    <w:sectPr w:rsidR="00202945" w:rsidSect="006E25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19D"/>
    <w:multiLevelType w:val="hybridMultilevel"/>
    <w:tmpl w:val="4A10D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7607"/>
    <w:multiLevelType w:val="hybridMultilevel"/>
    <w:tmpl w:val="577E0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699B"/>
    <w:multiLevelType w:val="hybridMultilevel"/>
    <w:tmpl w:val="4104C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11799"/>
    <w:multiLevelType w:val="hybridMultilevel"/>
    <w:tmpl w:val="0F524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6546F"/>
    <w:multiLevelType w:val="hybridMultilevel"/>
    <w:tmpl w:val="FE046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F55B2"/>
    <w:multiLevelType w:val="hybridMultilevel"/>
    <w:tmpl w:val="BE960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663AA"/>
    <w:multiLevelType w:val="hybridMultilevel"/>
    <w:tmpl w:val="62BA16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4861C5"/>
    <w:multiLevelType w:val="hybridMultilevel"/>
    <w:tmpl w:val="2C0AE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FC6978"/>
    <w:multiLevelType w:val="hybridMultilevel"/>
    <w:tmpl w:val="D2DA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060CE"/>
    <w:multiLevelType w:val="hybridMultilevel"/>
    <w:tmpl w:val="330A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84745"/>
    <w:multiLevelType w:val="hybridMultilevel"/>
    <w:tmpl w:val="DC821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200C54"/>
    <w:multiLevelType w:val="hybridMultilevel"/>
    <w:tmpl w:val="4906E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22EA1"/>
    <w:multiLevelType w:val="hybridMultilevel"/>
    <w:tmpl w:val="2370D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80551"/>
    <w:multiLevelType w:val="hybridMultilevel"/>
    <w:tmpl w:val="831E8E9C"/>
    <w:lvl w:ilvl="0" w:tplc="73889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</w:num>
  <w:num w:numId="5">
    <w:abstractNumId w:val="6"/>
  </w:num>
  <w:num w:numId="6">
    <w:abstractNumId w:val="13"/>
  </w:num>
  <w:num w:numId="7">
    <w:abstractNumId w:val="2"/>
  </w:num>
  <w:num w:numId="8">
    <w:abstractNumId w:val="1"/>
  </w:num>
  <w:num w:numId="9">
    <w:abstractNumId w:val="3"/>
  </w:num>
  <w:num w:numId="10">
    <w:abstractNumId w:val="12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2945"/>
    <w:rsid w:val="000210AC"/>
    <w:rsid w:val="000A09D0"/>
    <w:rsid w:val="00202945"/>
    <w:rsid w:val="00262B6C"/>
    <w:rsid w:val="002B12C6"/>
    <w:rsid w:val="00403336"/>
    <w:rsid w:val="004D17B0"/>
    <w:rsid w:val="004D760E"/>
    <w:rsid w:val="0051376C"/>
    <w:rsid w:val="006526BF"/>
    <w:rsid w:val="006E25E7"/>
    <w:rsid w:val="007174F8"/>
    <w:rsid w:val="00945220"/>
    <w:rsid w:val="00955BCE"/>
    <w:rsid w:val="009A11F0"/>
    <w:rsid w:val="00B247FA"/>
    <w:rsid w:val="00B65A2F"/>
    <w:rsid w:val="00BA17F6"/>
    <w:rsid w:val="00D9131A"/>
    <w:rsid w:val="00F26748"/>
    <w:rsid w:val="00FA7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94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20294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0294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029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2945"/>
    <w:pPr>
      <w:spacing w:after="16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2945"/>
    <w:rPr>
      <w:sz w:val="20"/>
      <w:szCs w:val="20"/>
    </w:rPr>
  </w:style>
  <w:style w:type="table" w:styleId="Grigliatabella">
    <w:name w:val="Table Grid"/>
    <w:basedOn w:val="Tabellanormale"/>
    <w:uiPriority w:val="59"/>
    <w:rsid w:val="00202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94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A7A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11</cp:revision>
  <dcterms:created xsi:type="dcterms:W3CDTF">2018-12-20T10:18:00Z</dcterms:created>
  <dcterms:modified xsi:type="dcterms:W3CDTF">2018-12-21T16:01:00Z</dcterms:modified>
</cp:coreProperties>
</file>